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03938" w14:textId="77777777" w:rsidR="003F44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DFLiHei-Md-WIN-BF" w:cs="DFLiHei-Md-WIN-BF"/>
          <w:b/>
          <w:bCs/>
          <w:sz w:val="24"/>
          <w:szCs w:val="24"/>
        </w:rPr>
      </w:pPr>
      <w:r>
        <w:rPr>
          <w:rFonts w:ascii="DFLiHei-Md-WIN-BF" w:eastAsia="DFLiHei-Md-WIN-BF" w:cs="DFLiHei-Md-WIN-BF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C9665" wp14:editId="09A26B66">
                <wp:simplePos x="0" y="0"/>
                <wp:positionH relativeFrom="margin">
                  <wp:align>right</wp:align>
                </wp:positionH>
                <wp:positionV relativeFrom="paragraph">
                  <wp:posOffset>-380646</wp:posOffset>
                </wp:positionV>
                <wp:extent cx="687598" cy="44532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98" cy="44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DDD9E" w14:textId="492CA895" w:rsidR="003F4402" w:rsidRPr="003F4402" w:rsidRDefault="003F4402" w:rsidP="003F4402">
                            <w:pPr>
                              <w:jc w:val="right"/>
                              <w:rPr>
                                <w:rFonts w:ascii="DFLiHei-Md-WIN-BF" w:eastAsia="DFLiHei-Md-WIN-BF" w:cs="DFLiHei-Md-WIN-BF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4402">
                              <w:rPr>
                                <w:rFonts w:ascii="DFLiHei-Md-WIN-BF" w:eastAsia="DFLiHei-Md-WIN-BF" w:cs="DFLiHei-Md-WIN-BF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C966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95pt;margin-top:-29.95pt;width:54.15pt;height:35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" fillcolor="white [3201]" stroked="f" strokeweight=".5pt">
                <v:textbox>
                  <w:txbxContent>
                    <w:p w14:paraId="5A5DDD9E" w14:textId="492CA895" w:rsidR="003F4402" w:rsidRPr="003F4402" w:rsidRDefault="003F4402" w:rsidP="003F4402">
                      <w:pPr>
                        <w:jc w:val="right"/>
                        <w:rPr>
                          <w:rFonts w:ascii="DFLiHei-Md-WIN-BF" w:eastAsia="DFLiHei-Md-WIN-BF" w:cs="DFLiHei-Md-WIN-BF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F4402">
                        <w:rPr>
                          <w:rFonts w:ascii="DFLiHei-Md-WIN-BF" w:eastAsia="DFLiHei-Md-WIN-BF" w:cs="DFLiHei-Md-WIN-BF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拔尖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中四化學 酸和</w:t>
      </w:r>
      <w:proofErr w:type="gramStart"/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鹼</w:t>
      </w:r>
      <w:proofErr w:type="gramEnd"/>
    </w:p>
    <w:p w14:paraId="113FCA0D" w14:textId="77777777" w:rsidR="003F44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DFLiHei-Md-WIN-BF" w:cs="DFLiHei-Md-WIN-BF"/>
          <w:b/>
          <w:bCs/>
          <w:sz w:val="24"/>
          <w:szCs w:val="24"/>
        </w:rPr>
      </w:pPr>
    </w:p>
    <w:p w14:paraId="57370ABF" w14:textId="77777777" w:rsidR="003F4402" w:rsidRPr="00DF50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DFLiHei-Md-WIN-BF" w:eastAsia="DFLiHei-Md-WIN-BF" w:cs="DFLiHei-Md-WIN-BF"/>
          <w:b/>
          <w:bCs/>
          <w:sz w:val="24"/>
          <w:szCs w:val="24"/>
        </w:rPr>
      </w:pPr>
      <w:r w:rsidRPr="00DF5002">
        <w:rPr>
          <w:rFonts w:ascii="DFLiHei-Md-WIN-BF" w:eastAsia="DFLiHei-Md-WIN-BF" w:cs="DFLiHei-Md-WIN-BF" w:hint="eastAsia"/>
          <w:b/>
          <w:bCs/>
          <w:sz w:val="24"/>
          <w:szCs w:val="24"/>
        </w:rPr>
        <w:t>測定酸</w:t>
      </w:r>
      <w:proofErr w:type="gramStart"/>
      <w:r w:rsidRPr="00DF5002">
        <w:rPr>
          <w:rFonts w:ascii="DFLiHei-Md-WIN-BF" w:eastAsia="DFLiHei-Md-WIN-BF" w:cs="DFLiHei-Md-WIN-BF" w:hint="eastAsia"/>
          <w:b/>
          <w:bCs/>
          <w:sz w:val="24"/>
          <w:szCs w:val="24"/>
        </w:rPr>
        <w:t>的鹽基度</w:t>
      </w:r>
      <w:proofErr w:type="gramEnd"/>
    </w:p>
    <w:p w14:paraId="75A419CD" w14:textId="77777777" w:rsidR="003F44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把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1.89 g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的固態酸</w:t>
      </w:r>
      <w:r w:rsidRPr="00DF5002">
        <w:rPr>
          <w:rFonts w:ascii="DFLiSong-Lt-HKSCS-U" w:eastAsia="DFLiSong-Lt-HKSCS-U" w:cs="DFLiSong-Lt-HKSCS-U"/>
          <w:sz w:val="24"/>
          <w:szCs w:val="24"/>
        </w:rPr>
        <w:t xml:space="preserve"> 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(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相對分子質量為</w:t>
      </w:r>
      <w:r w:rsidRPr="00DF5002">
        <w:rPr>
          <w:rFonts w:ascii="Guardi-Roman" w:eastAsia="DFLiSong-Lt-HKSCS-U" w:hAnsi="Guardi-Roman" w:cs="Guardi-Roman"/>
          <w:sz w:val="24"/>
          <w:szCs w:val="24"/>
        </w:rPr>
        <w:t xml:space="preserve">126.0) 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溶於水中，製備成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250.0 cm</w:t>
      </w:r>
      <w:r w:rsidRPr="00B11996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溶液。當中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25.0 cm</w:t>
      </w:r>
      <w:r w:rsidRPr="00B11996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的該溶液需要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15.0 cm</w:t>
      </w:r>
      <w:r w:rsidRPr="00B11996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0.20 M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氫氧化鈉溶液來完全中和。</w:t>
      </w:r>
    </w:p>
    <w:p w14:paraId="337EB433" w14:textId="77777777" w:rsidR="003F4402" w:rsidRPr="00DF5002" w:rsidRDefault="003F4402" w:rsidP="003F4402">
      <w:pPr>
        <w:autoSpaceDE w:val="0"/>
        <w:autoSpaceDN w:val="0"/>
        <w:adjustRightInd w:val="0"/>
        <w:spacing w:after="0" w:line="240" w:lineRule="auto"/>
        <w:rPr>
          <w:rFonts w:ascii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求</w:t>
      </w:r>
      <w:proofErr w:type="gramStart"/>
      <w:r w:rsidRPr="00DF5002">
        <w:rPr>
          <w:rFonts w:ascii="DFLiSong-Lt-HKSCS-U" w:eastAsia="DFLiSong-Lt-HKSCS-U" w:cs="DFLiSong-Lt-HKSCS-U" w:hint="eastAsia"/>
          <w:sz w:val="24"/>
          <w:szCs w:val="24"/>
        </w:rPr>
        <w:t>該酸的鹽基</w:t>
      </w:r>
      <w:proofErr w:type="gramEnd"/>
      <w:r w:rsidRPr="00DF5002">
        <w:rPr>
          <w:rFonts w:ascii="DFLiSong-Lt-HKSCS-U" w:eastAsia="DFLiSong-Lt-HKSCS-U" w:cs="DFLiSong-Lt-HKSCS-U" w:hint="eastAsia"/>
          <w:sz w:val="24"/>
          <w:szCs w:val="24"/>
        </w:rPr>
        <w:t>度。</w:t>
      </w:r>
    </w:p>
    <w:p w14:paraId="3C13B043" w14:textId="4A4BFFBE" w:rsidR="003F4402" w:rsidRDefault="003F4402"/>
    <w:sectPr w:rsidR="003F4402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LiHei-Md-WIN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SCS-U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uardi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96"/>
    <w:rsid w:val="0003161E"/>
    <w:rsid w:val="003D4E9A"/>
    <w:rsid w:val="003F4402"/>
    <w:rsid w:val="0048663A"/>
    <w:rsid w:val="009676CA"/>
    <w:rsid w:val="00B11996"/>
    <w:rsid w:val="00C51A72"/>
    <w:rsid w:val="00EA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6CAE"/>
  <w15:chartTrackingRefBased/>
  <w15:docId w15:val="{429040CD-FCF4-4996-9333-105B2C5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76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4</cp:revision>
  <dcterms:created xsi:type="dcterms:W3CDTF">2021-03-28T04:47:00Z</dcterms:created>
  <dcterms:modified xsi:type="dcterms:W3CDTF">2021-03-28T05:44:00Z</dcterms:modified>
</cp:coreProperties>
</file>